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2F398" w14:textId="77777777" w:rsidR="008B1E2F" w:rsidRDefault="008B1E2F">
      <w:pPr>
        <w:rPr>
          <w:b/>
          <w:bCs/>
        </w:rPr>
      </w:pPr>
    </w:p>
    <w:p w14:paraId="1217AC83" w14:textId="3141E632" w:rsidR="008B1E2F" w:rsidRPr="008B1E2F" w:rsidRDefault="008B1E2F" w:rsidP="008B1E2F">
      <w:pPr>
        <w:jc w:val="center"/>
        <w:rPr>
          <w:b/>
          <w:bCs/>
          <w:color w:val="000000" w:themeColor="text1"/>
          <w:sz w:val="28"/>
          <w:szCs w:val="28"/>
        </w:rPr>
      </w:pPr>
      <w:r w:rsidRPr="008B1E2F">
        <w:rPr>
          <w:b/>
          <w:bCs/>
          <w:color w:val="000000" w:themeColor="text1"/>
          <w:sz w:val="28"/>
          <w:szCs w:val="28"/>
        </w:rPr>
        <w:t>Project Narrative</w:t>
      </w:r>
    </w:p>
    <w:p w14:paraId="1121F2D2" w14:textId="3B799176" w:rsidR="00577879" w:rsidRDefault="00577879">
      <w:pPr>
        <w:rPr>
          <w:b/>
          <w:bCs/>
          <w:color w:val="0070C0"/>
        </w:rPr>
      </w:pPr>
      <w:r w:rsidRPr="00577879">
        <w:rPr>
          <w:b/>
          <w:bCs/>
        </w:rPr>
        <w:t xml:space="preserve">Project Description and Objectives </w:t>
      </w:r>
      <w:r w:rsidRPr="00A13FD1">
        <w:rPr>
          <w:b/>
          <w:bCs/>
          <w:color w:val="0070C0"/>
        </w:rPr>
        <w:t>(</w:t>
      </w:r>
      <w:r w:rsidR="00D86375">
        <w:rPr>
          <w:b/>
          <w:bCs/>
          <w:color w:val="0070C0"/>
        </w:rPr>
        <w:t>4</w:t>
      </w:r>
      <w:r w:rsidRPr="00A13FD1">
        <w:rPr>
          <w:b/>
          <w:bCs/>
          <w:color w:val="0070C0"/>
        </w:rPr>
        <w:t>-page limit</w:t>
      </w:r>
      <w:r w:rsidR="0063152A" w:rsidRPr="00A13FD1">
        <w:rPr>
          <w:b/>
          <w:bCs/>
          <w:color w:val="0070C0"/>
        </w:rPr>
        <w:t xml:space="preserve"> for sections a through e</w:t>
      </w:r>
      <w:r w:rsidRPr="00A13FD1">
        <w:rPr>
          <w:b/>
          <w:bCs/>
          <w:color w:val="0070C0"/>
        </w:rPr>
        <w:t xml:space="preserve">) </w:t>
      </w:r>
    </w:p>
    <w:p w14:paraId="02A500D6" w14:textId="08C30B4F" w:rsidR="00A13FD1" w:rsidRPr="000E6200" w:rsidRDefault="00A13FD1">
      <w:r w:rsidRPr="000E6200">
        <w:rPr>
          <w:color w:val="0070C0"/>
        </w:rPr>
        <w:t>Text in blue is for informational purposes and should be deleted in the final uploaded doc</w:t>
      </w:r>
      <w:r w:rsidR="000E6200" w:rsidRPr="000E6200">
        <w:rPr>
          <w:color w:val="0070C0"/>
        </w:rPr>
        <w:t>ument.</w:t>
      </w:r>
    </w:p>
    <w:p w14:paraId="1C21F845" w14:textId="7A482B95" w:rsidR="00577879" w:rsidRDefault="00577879">
      <w:r>
        <w:t xml:space="preserve">a. Background: </w:t>
      </w:r>
      <w:r w:rsidRPr="000E6200">
        <w:rPr>
          <w:color w:val="0070C0"/>
        </w:rPr>
        <w:t>Brief introduction of key considerations that inform the scope and approach of the project as it relates to</w:t>
      </w:r>
      <w:r w:rsidR="00DD70D2">
        <w:rPr>
          <w:color w:val="0070C0"/>
        </w:rPr>
        <w:t xml:space="preserve"> </w:t>
      </w:r>
      <w:r w:rsidR="00E31289">
        <w:rPr>
          <w:color w:val="0070C0"/>
        </w:rPr>
        <w:t>supporting</w:t>
      </w:r>
      <w:r w:rsidR="00DE3D49">
        <w:rPr>
          <w:color w:val="0070C0"/>
        </w:rPr>
        <w:t xml:space="preserve"> </w:t>
      </w:r>
      <w:r w:rsidR="001569AA">
        <w:rPr>
          <w:color w:val="0070C0"/>
        </w:rPr>
        <w:t>the Northeast States Collaborative on Interregional Transmission [Collaborative]</w:t>
      </w:r>
      <w:r w:rsidR="00DB6A82">
        <w:rPr>
          <w:color w:val="0070C0"/>
        </w:rPr>
        <w:t xml:space="preserve"> on </w:t>
      </w:r>
      <w:r w:rsidR="00BF6249">
        <w:rPr>
          <w:color w:val="0070C0"/>
        </w:rPr>
        <w:t>offshore wind transmission standardization</w:t>
      </w:r>
      <w:r w:rsidR="00711A74">
        <w:rPr>
          <w:color w:val="0070C0"/>
        </w:rPr>
        <w:t xml:space="preserve"> and </w:t>
      </w:r>
      <w:r w:rsidR="00711A74" w:rsidRPr="00A5721C">
        <w:rPr>
          <w:rFonts w:cstheme="minorHAnsi"/>
          <w:color w:val="0070C0"/>
        </w:rPr>
        <w:t>how they can be integrated into state offshore wind and transmission procurements</w:t>
      </w:r>
      <w:r w:rsidR="00711A74" w:rsidRPr="00A5721C">
        <w:rPr>
          <w:rFonts w:eastAsia="Times New Roman" w:cstheme="minorHAnsi"/>
          <w:color w:val="0070C0"/>
          <w:kern w:val="0"/>
          <w14:ligatures w14:val="none"/>
        </w:rPr>
        <w:t>.</w:t>
      </w:r>
    </w:p>
    <w:p w14:paraId="14E1D094" w14:textId="0D4D94B4" w:rsidR="00577879" w:rsidRPr="000E6200" w:rsidRDefault="00577879">
      <w:pPr>
        <w:rPr>
          <w:color w:val="0070C0"/>
        </w:rPr>
      </w:pPr>
      <w:r>
        <w:t xml:space="preserve">b. </w:t>
      </w:r>
      <w:proofErr w:type="gramStart"/>
      <w:r>
        <w:t>Technical</w:t>
      </w:r>
      <w:proofErr w:type="gramEnd"/>
      <w:r>
        <w:t xml:space="preserve"> approach: </w:t>
      </w:r>
      <w:r w:rsidR="0026302D">
        <w:rPr>
          <w:color w:val="0070C0"/>
        </w:rPr>
        <w:t>D</w:t>
      </w:r>
      <w:r w:rsidRPr="000E6200">
        <w:rPr>
          <w:color w:val="0070C0"/>
        </w:rPr>
        <w:t xml:space="preserve">escribe </w:t>
      </w:r>
      <w:r w:rsidRPr="00A5721C">
        <w:rPr>
          <w:color w:val="0070C0"/>
        </w:rPr>
        <w:t xml:space="preserve">the approach and analysis to </w:t>
      </w:r>
      <w:r w:rsidR="00BC167E" w:rsidRPr="00A5721C">
        <w:rPr>
          <w:rFonts w:cstheme="minorHAnsi"/>
          <w:color w:val="0070C0"/>
          <w:sz w:val="24"/>
        </w:rPr>
        <w:t>inform technical guidance and best practices for offshore wind transmission standardization approaches and how they can be integrated into state offshore wind and transmission procurements</w:t>
      </w:r>
      <w:r w:rsidR="00BC167E" w:rsidRPr="00A5721C">
        <w:rPr>
          <w:rFonts w:eastAsia="Times New Roman" w:cstheme="minorHAnsi"/>
          <w:color w:val="0070C0"/>
          <w:kern w:val="0"/>
          <w:sz w:val="24"/>
          <w14:ligatures w14:val="none"/>
        </w:rPr>
        <w:t>.</w:t>
      </w:r>
    </w:p>
    <w:p w14:paraId="72A4CAEE" w14:textId="41D780F5" w:rsidR="00577879" w:rsidRPr="000E6200" w:rsidRDefault="00577879">
      <w:pPr>
        <w:rPr>
          <w:color w:val="0070C0"/>
        </w:rPr>
      </w:pPr>
      <w:r>
        <w:t xml:space="preserve">c. Models, tools and methodologies: </w:t>
      </w:r>
      <w:r w:rsidRPr="000E6200">
        <w:rPr>
          <w:color w:val="0070C0"/>
        </w:rPr>
        <w:t xml:space="preserve">Clearly describe the merits and relevance of proposed </w:t>
      </w:r>
      <w:r w:rsidR="003818AA">
        <w:rPr>
          <w:color w:val="0070C0"/>
        </w:rPr>
        <w:t xml:space="preserve">technical assistance </w:t>
      </w:r>
      <w:r w:rsidR="00CE79C3">
        <w:rPr>
          <w:color w:val="0070C0"/>
        </w:rPr>
        <w:t xml:space="preserve">resources and </w:t>
      </w:r>
      <w:r w:rsidRPr="000E6200">
        <w:rPr>
          <w:color w:val="0070C0"/>
        </w:rPr>
        <w:t xml:space="preserve">approaches to </w:t>
      </w:r>
      <w:r w:rsidR="00E44688">
        <w:rPr>
          <w:color w:val="0070C0"/>
        </w:rPr>
        <w:t>a cost-effective</w:t>
      </w:r>
      <w:r w:rsidR="00AD6C2B">
        <w:rPr>
          <w:color w:val="0070C0"/>
        </w:rPr>
        <w:t xml:space="preserve"> project with a high probability of success</w:t>
      </w:r>
      <w:r w:rsidRPr="000E6200">
        <w:rPr>
          <w:color w:val="0070C0"/>
        </w:rPr>
        <w:t xml:space="preserve">. Briefly describe past accomplishments using the tools and methodologies proposed. </w:t>
      </w:r>
    </w:p>
    <w:p w14:paraId="16BA3156" w14:textId="40D62883" w:rsidR="00577879" w:rsidRPr="000E6200" w:rsidRDefault="00577879" w:rsidP="00B27CEE">
      <w:pPr>
        <w:rPr>
          <w:color w:val="0070C0"/>
        </w:rPr>
      </w:pPr>
      <w:r>
        <w:t xml:space="preserve">d. Impact: </w:t>
      </w:r>
      <w:r w:rsidRPr="00A5721C">
        <w:rPr>
          <w:color w:val="0070C0"/>
        </w:rPr>
        <w:t xml:space="preserve">Briefly describe how the proposed </w:t>
      </w:r>
      <w:r w:rsidR="00705A82" w:rsidRPr="00A5721C">
        <w:rPr>
          <w:color w:val="0070C0"/>
        </w:rPr>
        <w:t xml:space="preserve">research and </w:t>
      </w:r>
      <w:r w:rsidRPr="00A5721C">
        <w:rPr>
          <w:color w:val="0070C0"/>
        </w:rPr>
        <w:t>analysis</w:t>
      </w:r>
      <w:r w:rsidR="00CC1F15" w:rsidRPr="00A5721C">
        <w:rPr>
          <w:color w:val="0070C0"/>
        </w:rPr>
        <w:t xml:space="preserve"> on existing offshore wind solicitation landscape and offshore transmission requirements</w:t>
      </w:r>
      <w:r w:rsidRPr="00A5721C">
        <w:rPr>
          <w:color w:val="0070C0"/>
        </w:rPr>
        <w:t xml:space="preserve"> could inform recommendations to </w:t>
      </w:r>
      <w:r w:rsidR="00083E3D" w:rsidRPr="00A5721C">
        <w:rPr>
          <w:color w:val="0070C0"/>
        </w:rPr>
        <w:t>the Collaborative on</w:t>
      </w:r>
      <w:r w:rsidR="00083E3D" w:rsidRPr="00A5721C">
        <w:rPr>
          <w:rFonts w:ascii="Arial" w:hAnsi="Arial" w:cs="Arial"/>
          <w:color w:val="0070C0"/>
        </w:rPr>
        <w:t xml:space="preserve"> </w:t>
      </w:r>
      <w:r w:rsidR="00083E3D" w:rsidRPr="4C91D561">
        <w:rPr>
          <w:color w:val="0070C0"/>
        </w:rPr>
        <w:t>technical guidance and best practices for offshore wind transmission standardization approaches and how they can be integrated into state offshore wind and transmission procurements</w:t>
      </w:r>
      <w:r w:rsidR="00964A42" w:rsidRPr="4C91D561">
        <w:rPr>
          <w:rFonts w:eastAsia="Times New Roman"/>
          <w:color w:val="0070C0"/>
          <w:kern w:val="0"/>
          <w14:ligatures w14:val="none"/>
        </w:rPr>
        <w:t xml:space="preserve">. Describe any support </w:t>
      </w:r>
      <w:r w:rsidR="00CE7095" w:rsidRPr="4C91D561">
        <w:rPr>
          <w:rFonts w:eastAsia="Times New Roman"/>
          <w:color w:val="0070C0"/>
          <w:kern w:val="0"/>
          <w14:ligatures w14:val="none"/>
        </w:rPr>
        <w:t>to effectively engage and deliver technical assistance to state energy offices, public utility commissions, and other participants in the Collaborative periodically regarding future offshore wind transmission procurement</w:t>
      </w:r>
      <w:r w:rsidR="00B27CEE" w:rsidRPr="4C91D561">
        <w:rPr>
          <w:rFonts w:eastAsia="Times New Roman"/>
          <w:color w:val="0070C0"/>
          <w:kern w:val="0"/>
          <w14:ligatures w14:val="none"/>
        </w:rPr>
        <w:t>.</w:t>
      </w:r>
      <w:r w:rsidRPr="00A5721C">
        <w:rPr>
          <w:color w:val="0070C0"/>
        </w:rPr>
        <w:t xml:space="preserve"> </w:t>
      </w:r>
    </w:p>
    <w:p w14:paraId="312530EA" w14:textId="7C90D2E6" w:rsidR="00577879" w:rsidRPr="00A5721C" w:rsidRDefault="00577879" w:rsidP="571C4CB0">
      <w:pPr>
        <w:rPr>
          <w:rFonts w:ascii="Calibri" w:eastAsia="Calibri" w:hAnsi="Calibri" w:cs="Calibri"/>
          <w:color w:val="0070C0"/>
        </w:rPr>
      </w:pPr>
      <w:r>
        <w:t xml:space="preserve">e. Qualifications of project team: </w:t>
      </w:r>
      <w:r w:rsidR="00931784">
        <w:rPr>
          <w:color w:val="0070C0"/>
        </w:rPr>
        <w:t>I</w:t>
      </w:r>
      <w:r w:rsidRPr="00A5721C">
        <w:rPr>
          <w:color w:val="0070C0"/>
        </w:rPr>
        <w:t xml:space="preserve">dentify </w:t>
      </w:r>
      <w:r w:rsidR="00E61346">
        <w:rPr>
          <w:color w:val="0070C0"/>
        </w:rPr>
        <w:t xml:space="preserve">key </w:t>
      </w:r>
      <w:r w:rsidR="004350EE">
        <w:rPr>
          <w:color w:val="0070C0"/>
        </w:rPr>
        <w:t xml:space="preserve">entities and </w:t>
      </w:r>
      <w:r w:rsidRPr="00A5721C">
        <w:rPr>
          <w:color w:val="0070C0"/>
        </w:rPr>
        <w:t>personnel</w:t>
      </w:r>
      <w:r w:rsidR="009B5A3D" w:rsidRPr="00A5721C">
        <w:rPr>
          <w:color w:val="0070C0"/>
        </w:rPr>
        <w:t>, including</w:t>
      </w:r>
      <w:r w:rsidR="00E61346">
        <w:rPr>
          <w:color w:val="0070C0"/>
        </w:rPr>
        <w:t xml:space="preserve"> the</w:t>
      </w:r>
      <w:r w:rsidR="009B5A3D" w:rsidRPr="00A5721C">
        <w:rPr>
          <w:color w:val="0070C0"/>
        </w:rPr>
        <w:t xml:space="preserve"> lead performer,</w:t>
      </w:r>
      <w:r w:rsidRPr="00A5721C">
        <w:rPr>
          <w:color w:val="0070C0"/>
        </w:rPr>
        <w:t xml:space="preserve"> participating in the project and describe their </w:t>
      </w:r>
      <w:r w:rsidR="00150284" w:rsidRPr="00A5721C">
        <w:rPr>
          <w:color w:val="0070C0"/>
        </w:rPr>
        <w:t xml:space="preserve">experience, </w:t>
      </w:r>
      <w:r w:rsidRPr="00A5721C">
        <w:rPr>
          <w:color w:val="0070C0"/>
        </w:rPr>
        <w:t>capabilities, expertise, responsibilities, and relevant resources</w:t>
      </w:r>
      <w:r w:rsidR="009178AF" w:rsidRPr="00A5721C">
        <w:rPr>
          <w:color w:val="0070C0"/>
        </w:rPr>
        <w:t xml:space="preserve"> in transmission planning and design for offshore wind</w:t>
      </w:r>
      <w:r w:rsidRPr="00A5721C">
        <w:rPr>
          <w:color w:val="0070C0"/>
        </w:rPr>
        <w:t xml:space="preserve">. Organization descriptions should reflect diversity of expertise within the project team and highlight ability to engage </w:t>
      </w:r>
      <w:r w:rsidR="00621F7E" w:rsidRPr="00A5721C">
        <w:rPr>
          <w:color w:val="0070C0"/>
        </w:rPr>
        <w:t xml:space="preserve">and provide technical assistance to </w:t>
      </w:r>
      <w:r w:rsidR="00A922B5" w:rsidRPr="00A5721C">
        <w:rPr>
          <w:color w:val="0070C0"/>
        </w:rPr>
        <w:t xml:space="preserve">states </w:t>
      </w:r>
      <w:r w:rsidRPr="00A5721C">
        <w:rPr>
          <w:color w:val="0070C0"/>
        </w:rPr>
        <w:t xml:space="preserve">on topics related to </w:t>
      </w:r>
      <w:r w:rsidR="00FF7287" w:rsidRPr="00A5721C">
        <w:rPr>
          <w:color w:val="0070C0"/>
        </w:rPr>
        <w:t xml:space="preserve">transmission planning and </w:t>
      </w:r>
      <w:r w:rsidR="00A922B5" w:rsidRPr="00A5721C">
        <w:rPr>
          <w:color w:val="0070C0"/>
        </w:rPr>
        <w:t>offshore wind</w:t>
      </w:r>
      <w:r w:rsidR="4B0FEB8C" w:rsidRPr="00A5721C">
        <w:rPr>
          <w:color w:val="0070C0"/>
        </w:rPr>
        <w:t xml:space="preserve">. </w:t>
      </w:r>
      <w:r w:rsidR="4B0FEB8C" w:rsidRPr="00A5721C">
        <w:rPr>
          <w:rFonts w:ascii="Calibri" w:eastAsia="Calibri" w:hAnsi="Calibri" w:cs="Calibri"/>
          <w:color w:val="0070C0"/>
        </w:rPr>
        <w:t>Qualifications of project team should include a demonstration of project team’s ability to successfully execute similar projects.</w:t>
      </w:r>
    </w:p>
    <w:p w14:paraId="2D8107F4" w14:textId="77777777" w:rsidR="00C31ADD" w:rsidRDefault="00C31ADD"/>
    <w:p w14:paraId="641AE563" w14:textId="77777777" w:rsidR="008B1E2F" w:rsidRDefault="008B1E2F"/>
    <w:p w14:paraId="61FB12A2" w14:textId="77777777" w:rsidR="008B1E2F" w:rsidRDefault="008B1E2F"/>
    <w:p w14:paraId="33D1CE56" w14:textId="77777777" w:rsidR="008B1E2F" w:rsidRDefault="008B1E2F"/>
    <w:p w14:paraId="08600B4F" w14:textId="77777777" w:rsidR="008B1E2F" w:rsidRDefault="008B1E2F"/>
    <w:p w14:paraId="4A237C73" w14:textId="77777777" w:rsidR="008B1E2F" w:rsidRDefault="008B1E2F"/>
    <w:p w14:paraId="562B9801" w14:textId="77777777" w:rsidR="008B1E2F" w:rsidRDefault="008B1E2F"/>
    <w:p w14:paraId="1D59A7E4" w14:textId="77777777" w:rsidR="008B1E2F" w:rsidRDefault="008B1E2F"/>
    <w:p w14:paraId="27F6B838" w14:textId="0EE21B44" w:rsidR="00C31ADD" w:rsidRPr="00317EE4" w:rsidRDefault="00C31ADD" w:rsidP="00C31ADD">
      <w:pPr>
        <w:spacing w:line="257" w:lineRule="auto"/>
        <w:rPr>
          <w:b/>
          <w:bCs/>
          <w:u w:val="single"/>
        </w:rPr>
      </w:pPr>
      <w:r w:rsidRPr="00317EE4">
        <w:rPr>
          <w:b/>
          <w:bCs/>
          <w:u w:val="single"/>
        </w:rPr>
        <w:t>Project Workplan and Budget</w:t>
      </w:r>
      <w:r w:rsidRPr="00317EE4">
        <w:rPr>
          <w:b/>
          <w:bCs/>
        </w:rPr>
        <w:t xml:space="preserve"> </w:t>
      </w:r>
      <w:r w:rsidRPr="008B1E2F">
        <w:rPr>
          <w:b/>
          <w:bCs/>
          <w:color w:val="0070C0"/>
        </w:rPr>
        <w:t>(</w:t>
      </w:r>
      <w:r w:rsidR="00350EF1" w:rsidRPr="008B1E2F">
        <w:rPr>
          <w:b/>
          <w:bCs/>
          <w:color w:val="0070C0"/>
        </w:rPr>
        <w:t>2</w:t>
      </w:r>
      <w:r w:rsidRPr="008B1E2F">
        <w:rPr>
          <w:b/>
          <w:bCs/>
          <w:color w:val="0070C0"/>
        </w:rPr>
        <w:t>-page limit)</w:t>
      </w:r>
    </w:p>
    <w:p w14:paraId="3F05FA76" w14:textId="77777777" w:rsidR="00C31ADD" w:rsidRPr="00A5721C" w:rsidRDefault="00C31ADD" w:rsidP="00C31ADD">
      <w:pPr>
        <w:spacing w:line="257" w:lineRule="auto"/>
        <w:rPr>
          <w:color w:val="0070C0"/>
        </w:rPr>
      </w:pPr>
      <w:r w:rsidRPr="00A5721C">
        <w:rPr>
          <w:rFonts w:eastAsia="Calibri"/>
          <w:color w:val="0070C0"/>
        </w:rPr>
        <w:t xml:space="preserve">In the table below, describe the major tasks to be performed throughout the course of the project, including expected milestones, duration, and budget for each task.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761"/>
        <w:gridCol w:w="1599"/>
      </w:tblGrid>
      <w:tr w:rsidR="00C31ADD" w:rsidRPr="00317EE4" w14:paraId="0B117780" w14:textId="77777777" w:rsidTr="009D5A67">
        <w:trPr>
          <w:trHeight w:val="300"/>
        </w:trPr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664A98" w14:textId="77777777" w:rsidR="00C31ADD" w:rsidRPr="00317EE4" w:rsidRDefault="00C31ADD" w:rsidP="009D5A67">
            <w:r w:rsidRPr="00317EE4">
              <w:rPr>
                <w:b/>
                <w:bCs/>
              </w:rPr>
              <w:t>Task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489F3B" w14:textId="77777777" w:rsidR="00C31ADD" w:rsidRPr="00317EE4" w:rsidRDefault="00C31ADD" w:rsidP="009D5A67">
            <w:r w:rsidRPr="00317EE4">
              <w:rPr>
                <w:b/>
                <w:bCs/>
              </w:rPr>
              <w:t>Budget</w:t>
            </w:r>
          </w:p>
        </w:tc>
      </w:tr>
      <w:tr w:rsidR="00C31ADD" w:rsidRPr="00317EE4" w14:paraId="64A93EC9" w14:textId="77777777" w:rsidTr="009D5A67">
        <w:trPr>
          <w:trHeight w:val="555"/>
        </w:trPr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220D8B" w14:textId="77777777" w:rsidR="00C31ADD" w:rsidRPr="00317EE4" w:rsidRDefault="00C31ADD" w:rsidP="009D5A67">
            <w:r w:rsidRPr="00317EE4">
              <w:rPr>
                <w:b/>
                <w:bCs/>
              </w:rPr>
              <w:t>Task 1:</w:t>
            </w:r>
            <w:r w:rsidRPr="00317EE4">
              <w:t xml:space="preserve"> </w:t>
            </w:r>
            <w:r w:rsidRPr="00A5721C">
              <w:rPr>
                <w:color w:val="0070C0"/>
              </w:rPr>
              <w:t>Description of activities performed under task</w:t>
            </w:r>
          </w:p>
          <w:p w14:paraId="0D6E4F23" w14:textId="77777777" w:rsidR="00C31ADD" w:rsidRPr="00317EE4" w:rsidRDefault="00C31ADD" w:rsidP="009D5A67">
            <w:r w:rsidRPr="00317EE4">
              <w:rPr>
                <w:b/>
                <w:bCs/>
              </w:rPr>
              <w:t>Milestone(s):</w:t>
            </w:r>
            <w:r w:rsidRPr="00317EE4">
              <w:rPr>
                <w:color w:val="70AD47" w:themeColor="accent6"/>
              </w:rPr>
              <w:t xml:space="preserve"> </w:t>
            </w:r>
            <w:r w:rsidRPr="00A5721C">
              <w:rPr>
                <w:color w:val="0070C0"/>
              </w:rPr>
              <w:t>A milestone should demonstrate a technical achievement (e.g., major outcome or deliverable) rather than simply completing a task. SMART milestones should be Specific, Measurable, Achievable, Relevant, and Timely.</w:t>
            </w:r>
          </w:p>
          <w:p w14:paraId="5BDEA9AF" w14:textId="77777777" w:rsidR="00C31ADD" w:rsidRPr="00317EE4" w:rsidRDefault="00C31ADD" w:rsidP="009D5A67">
            <w:r w:rsidRPr="00317EE4">
              <w:rPr>
                <w:b/>
                <w:bCs/>
              </w:rPr>
              <w:t>Expected Duration:</w:t>
            </w:r>
            <w:r w:rsidRPr="00317EE4">
              <w:t xml:space="preserve"> </w:t>
            </w:r>
            <w:r w:rsidRPr="00A5721C">
              <w:rPr>
                <w:color w:val="0070C0"/>
              </w:rPr>
              <w:t>e.g., M1-M12 – M refers to month and M1 is the first month when project activities start.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2092B8" w14:textId="77777777" w:rsidR="00C31ADD" w:rsidRPr="00317EE4" w:rsidRDefault="00C31ADD" w:rsidP="009D5A67">
            <w:r w:rsidRPr="00317EE4">
              <w:t>$</w:t>
            </w:r>
          </w:p>
        </w:tc>
      </w:tr>
      <w:tr w:rsidR="00C31ADD" w:rsidRPr="00317EE4" w14:paraId="215A60D0" w14:textId="77777777" w:rsidTr="009D5A67">
        <w:trPr>
          <w:trHeight w:val="300"/>
        </w:trPr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DA89B9" w14:textId="77777777" w:rsidR="00C31ADD" w:rsidRPr="00317EE4" w:rsidRDefault="00C31ADD" w:rsidP="009D5A67">
            <w:r w:rsidRPr="00317EE4">
              <w:rPr>
                <w:b/>
                <w:bCs/>
              </w:rPr>
              <w:t xml:space="preserve">Task 2: </w:t>
            </w:r>
          </w:p>
          <w:p w14:paraId="19E25CD8" w14:textId="77777777" w:rsidR="00C31ADD" w:rsidRPr="00317EE4" w:rsidRDefault="00C31ADD" w:rsidP="009D5A67">
            <w:r w:rsidRPr="00317EE4">
              <w:rPr>
                <w:b/>
                <w:bCs/>
              </w:rPr>
              <w:t>Milestone(s):</w:t>
            </w:r>
          </w:p>
          <w:p w14:paraId="1C108DC2" w14:textId="77777777" w:rsidR="00C31ADD" w:rsidRPr="00317EE4" w:rsidRDefault="00C31ADD" w:rsidP="009D5A67">
            <w:r w:rsidRPr="00317EE4">
              <w:rPr>
                <w:b/>
                <w:bCs/>
              </w:rPr>
              <w:t>Expected Duration:</w:t>
            </w:r>
            <w:r w:rsidRPr="00317EE4">
              <w:t xml:space="preserve"> 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1B034C" w14:textId="77777777" w:rsidR="00C31ADD" w:rsidRPr="00317EE4" w:rsidRDefault="00C31ADD" w:rsidP="009D5A67">
            <w:r w:rsidRPr="00317EE4">
              <w:t xml:space="preserve"> </w:t>
            </w:r>
          </w:p>
        </w:tc>
      </w:tr>
      <w:tr w:rsidR="00C31ADD" w:rsidRPr="00317EE4" w14:paraId="5713B708" w14:textId="77777777" w:rsidTr="009D5A67">
        <w:trPr>
          <w:trHeight w:val="300"/>
        </w:trPr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40DC1D" w14:textId="77777777" w:rsidR="00C31ADD" w:rsidRPr="00317EE4" w:rsidRDefault="00C31ADD" w:rsidP="009D5A67">
            <w:r w:rsidRPr="00317EE4">
              <w:rPr>
                <w:b/>
                <w:bCs/>
              </w:rPr>
              <w:t xml:space="preserve">Task 3: </w:t>
            </w:r>
          </w:p>
          <w:p w14:paraId="0A490221" w14:textId="77777777" w:rsidR="00C31ADD" w:rsidRPr="00317EE4" w:rsidRDefault="00C31ADD" w:rsidP="009D5A67">
            <w:r w:rsidRPr="00317EE4">
              <w:rPr>
                <w:b/>
                <w:bCs/>
              </w:rPr>
              <w:t>Milestone(s):</w:t>
            </w:r>
          </w:p>
          <w:p w14:paraId="2DE36B4E" w14:textId="77777777" w:rsidR="00C31ADD" w:rsidRPr="00317EE4" w:rsidRDefault="00C31ADD" w:rsidP="009D5A67">
            <w:r w:rsidRPr="00317EE4">
              <w:rPr>
                <w:b/>
                <w:bCs/>
              </w:rPr>
              <w:t>Expected Duration: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985579" w14:textId="77777777" w:rsidR="00C31ADD" w:rsidRPr="00317EE4" w:rsidRDefault="00C31ADD" w:rsidP="009D5A67">
            <w:r w:rsidRPr="00317EE4">
              <w:t xml:space="preserve"> </w:t>
            </w:r>
          </w:p>
        </w:tc>
      </w:tr>
      <w:tr w:rsidR="00C31ADD" w:rsidRPr="00317EE4" w14:paraId="1BF60565" w14:textId="77777777" w:rsidTr="009D5A67">
        <w:trPr>
          <w:trHeight w:val="300"/>
        </w:trPr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6190F7" w14:textId="796E3854" w:rsidR="00C31ADD" w:rsidRPr="00317EE4" w:rsidRDefault="00A13FD1" w:rsidP="009D5A67">
            <w:r w:rsidRPr="00A5721C">
              <w:rPr>
                <w:color w:val="0070C0"/>
              </w:rPr>
              <w:t>*</w:t>
            </w:r>
            <w:r w:rsidR="00C31ADD" w:rsidRPr="00A5721C">
              <w:rPr>
                <w:color w:val="0070C0"/>
              </w:rPr>
              <w:t>Add additional rows as necessary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030C26" w14:textId="77777777" w:rsidR="00C31ADD" w:rsidRPr="00317EE4" w:rsidRDefault="00C31ADD" w:rsidP="009D5A67">
            <w:r w:rsidRPr="00317EE4">
              <w:t>[TOTAL BUDGET]</w:t>
            </w:r>
          </w:p>
        </w:tc>
      </w:tr>
    </w:tbl>
    <w:p w14:paraId="3E1DC602" w14:textId="77777777" w:rsidR="00C31ADD" w:rsidRDefault="00C31ADD"/>
    <w:sectPr w:rsidR="00C31AD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D7318" w14:textId="77777777" w:rsidR="00560603" w:rsidRDefault="00560603" w:rsidP="008B1E2F">
      <w:pPr>
        <w:spacing w:after="0" w:line="240" w:lineRule="auto"/>
      </w:pPr>
      <w:r>
        <w:separator/>
      </w:r>
    </w:p>
  </w:endnote>
  <w:endnote w:type="continuationSeparator" w:id="0">
    <w:p w14:paraId="5324819C" w14:textId="77777777" w:rsidR="00560603" w:rsidRDefault="00560603" w:rsidP="008B1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7765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2A732B" w14:textId="65872CAE" w:rsidR="008B1E2F" w:rsidRDefault="008B1E2F" w:rsidP="008B1E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1D8A13" w14:textId="77777777" w:rsidR="008B1E2F" w:rsidRDefault="008B1E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B12FA" w14:textId="77777777" w:rsidR="00560603" w:rsidRDefault="00560603" w:rsidP="008B1E2F">
      <w:pPr>
        <w:spacing w:after="0" w:line="240" w:lineRule="auto"/>
      </w:pPr>
      <w:r>
        <w:separator/>
      </w:r>
    </w:p>
  </w:footnote>
  <w:footnote w:type="continuationSeparator" w:id="0">
    <w:p w14:paraId="534151F3" w14:textId="77777777" w:rsidR="00560603" w:rsidRDefault="00560603" w:rsidP="008B1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90DE2" w14:textId="3E64796E" w:rsidR="008B1E2F" w:rsidRDefault="008B1E2F">
    <w:pPr>
      <w:pStyle w:val="Header"/>
    </w:pPr>
    <w:r>
      <w:ptab w:relativeTo="margin" w:alignment="center" w:leader="none"/>
    </w:r>
    <w:r w:rsidRPr="008B1E2F">
      <w:rPr>
        <w:rStyle w:val="Hyperlink"/>
        <w:rFonts w:ascii="Calibri" w:hAnsi="Calibri" w:cs="Calibri"/>
        <w:noProof/>
        <w:u w:val="none"/>
      </w:rPr>
      <w:drawing>
        <wp:inline distT="0" distB="0" distL="0" distR="0" wp14:anchorId="6B092B45" wp14:editId="67106244">
          <wp:extent cx="2696040" cy="523875"/>
          <wp:effectExtent l="0" t="0" r="9525" b="0"/>
          <wp:docPr id="657838605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7985" cy="5242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879"/>
    <w:rsid w:val="00001753"/>
    <w:rsid w:val="00004767"/>
    <w:rsid w:val="00083E3D"/>
    <w:rsid w:val="000A248D"/>
    <w:rsid w:val="000B578A"/>
    <w:rsid w:val="000E6200"/>
    <w:rsid w:val="000F020E"/>
    <w:rsid w:val="000F62B9"/>
    <w:rsid w:val="001500FF"/>
    <w:rsid w:val="00150284"/>
    <w:rsid w:val="001569AA"/>
    <w:rsid w:val="001C27B7"/>
    <w:rsid w:val="001C65CA"/>
    <w:rsid w:val="002326DF"/>
    <w:rsid w:val="0025739B"/>
    <w:rsid w:val="0026302D"/>
    <w:rsid w:val="002B1FE3"/>
    <w:rsid w:val="002B4F1A"/>
    <w:rsid w:val="00350EF1"/>
    <w:rsid w:val="003818AA"/>
    <w:rsid w:val="004350EE"/>
    <w:rsid w:val="00472E42"/>
    <w:rsid w:val="004B7911"/>
    <w:rsid w:val="0055474E"/>
    <w:rsid w:val="00560603"/>
    <w:rsid w:val="00575BD8"/>
    <w:rsid w:val="00577879"/>
    <w:rsid w:val="005D0BEE"/>
    <w:rsid w:val="00621F7E"/>
    <w:rsid w:val="0063152A"/>
    <w:rsid w:val="00645B06"/>
    <w:rsid w:val="006C39C9"/>
    <w:rsid w:val="00705A82"/>
    <w:rsid w:val="00711A74"/>
    <w:rsid w:val="00717060"/>
    <w:rsid w:val="00805407"/>
    <w:rsid w:val="00890A88"/>
    <w:rsid w:val="00891217"/>
    <w:rsid w:val="008B19F1"/>
    <w:rsid w:val="008B1E2F"/>
    <w:rsid w:val="008F04B0"/>
    <w:rsid w:val="009178AF"/>
    <w:rsid w:val="00931784"/>
    <w:rsid w:val="00964A42"/>
    <w:rsid w:val="00991EDB"/>
    <w:rsid w:val="00997600"/>
    <w:rsid w:val="009B5A3D"/>
    <w:rsid w:val="009D784F"/>
    <w:rsid w:val="00A13FD1"/>
    <w:rsid w:val="00A5721C"/>
    <w:rsid w:val="00A577E4"/>
    <w:rsid w:val="00A922B5"/>
    <w:rsid w:val="00AC03C5"/>
    <w:rsid w:val="00AC6763"/>
    <w:rsid w:val="00AD6C2B"/>
    <w:rsid w:val="00AE5202"/>
    <w:rsid w:val="00B27CEE"/>
    <w:rsid w:val="00B62822"/>
    <w:rsid w:val="00B966B7"/>
    <w:rsid w:val="00BC167E"/>
    <w:rsid w:val="00BE1F79"/>
    <w:rsid w:val="00BF6249"/>
    <w:rsid w:val="00C31ADD"/>
    <w:rsid w:val="00C702B9"/>
    <w:rsid w:val="00CC1F15"/>
    <w:rsid w:val="00CE7095"/>
    <w:rsid w:val="00CE79C3"/>
    <w:rsid w:val="00D41E51"/>
    <w:rsid w:val="00D62629"/>
    <w:rsid w:val="00D86375"/>
    <w:rsid w:val="00DA0118"/>
    <w:rsid w:val="00DB6A82"/>
    <w:rsid w:val="00DD4288"/>
    <w:rsid w:val="00DD70D2"/>
    <w:rsid w:val="00DE3D49"/>
    <w:rsid w:val="00E31289"/>
    <w:rsid w:val="00E44688"/>
    <w:rsid w:val="00E61346"/>
    <w:rsid w:val="00EB2F89"/>
    <w:rsid w:val="00F36F0C"/>
    <w:rsid w:val="00F725AF"/>
    <w:rsid w:val="00F86E37"/>
    <w:rsid w:val="00FA78C1"/>
    <w:rsid w:val="00FF4215"/>
    <w:rsid w:val="00FF7287"/>
    <w:rsid w:val="04378FD7"/>
    <w:rsid w:val="0E8709CA"/>
    <w:rsid w:val="13FFC5D4"/>
    <w:rsid w:val="1A2978F1"/>
    <w:rsid w:val="3487ADCE"/>
    <w:rsid w:val="4B0FEB8C"/>
    <w:rsid w:val="4C685803"/>
    <w:rsid w:val="4C91D561"/>
    <w:rsid w:val="50D1D882"/>
    <w:rsid w:val="571C4CB0"/>
    <w:rsid w:val="638A026F"/>
    <w:rsid w:val="6FA40310"/>
    <w:rsid w:val="7858B15A"/>
    <w:rsid w:val="79F48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9461C"/>
  <w15:chartTrackingRefBased/>
  <w15:docId w15:val="{C178F723-D0AC-4CF4-AC72-78688FE9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25739B"/>
    <w:pPr>
      <w:spacing w:after="0" w:line="240" w:lineRule="auto"/>
    </w:pPr>
  </w:style>
  <w:style w:type="table" w:styleId="TableGrid">
    <w:name w:val="Table Grid"/>
    <w:basedOn w:val="TableNormal"/>
    <w:uiPriority w:val="59"/>
    <w:rsid w:val="00C31ADD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A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A7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B1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E2F"/>
  </w:style>
  <w:style w:type="paragraph" w:styleId="Footer">
    <w:name w:val="footer"/>
    <w:basedOn w:val="Normal"/>
    <w:link w:val="FooterChar"/>
    <w:uiPriority w:val="99"/>
    <w:unhideWhenUsed/>
    <w:rsid w:val="008B1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E2F"/>
  </w:style>
  <w:style w:type="character" w:styleId="Hyperlink">
    <w:name w:val="Hyperlink"/>
    <w:basedOn w:val="DefaultParagraphFont"/>
    <w:uiPriority w:val="99"/>
    <w:semiHidden/>
    <w:unhideWhenUsed/>
    <w:rsid w:val="008B1E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connectwerx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005D6E642C7A49870B57511C9A96CF" ma:contentTypeVersion="0" ma:contentTypeDescription="Create a new document." ma:contentTypeScope="" ma:versionID="5c5abfbdbc0b34253d2a25ca644f87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F6749A-4F12-4715-B0FE-D5E0E5DC7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5241D-967B-4A6F-B643-95A1E92E03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5FADFB-FE88-49A7-A3D9-CE42521C5C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2667</Characters>
  <Application>Microsoft Office Word</Application>
  <DocSecurity>0</DocSecurity>
  <Lines>59</Lines>
  <Paragraphs>24</Paragraphs>
  <ScaleCrop>false</ScaleCrop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Chrissi Emery</dc:creator>
  <cp:keywords/>
  <dc:description/>
  <cp:lastModifiedBy>Dorr, Grayson</cp:lastModifiedBy>
  <cp:revision>2</cp:revision>
  <dcterms:created xsi:type="dcterms:W3CDTF">2024-09-10T12:41:00Z</dcterms:created>
  <dcterms:modified xsi:type="dcterms:W3CDTF">2024-09-10T12:41:00Z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0x0101001A005D6E642C7A49870B57511C9A96CF</vt:lpwstr>
  </property>
</Properties>
</file>